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03221" w14:textId="77777777" w:rsidR="00AD166C" w:rsidRDefault="00AD166C" w:rsidP="00C656D3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14:paraId="374FCCB1" w14:textId="37D56B35" w:rsidR="00C656D3" w:rsidRPr="00B80770" w:rsidRDefault="00011772" w:rsidP="00C656D3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Con AMPEROS è possibile elettrificare i mobili in modo semplice e sicuro</w:t>
      </w:r>
    </w:p>
    <w:p w14:paraId="0B6C7EB1" w14:textId="6D626887" w:rsidR="0000581D" w:rsidRPr="00B80770" w:rsidRDefault="00011772" w:rsidP="0000581D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AMPEROS AC è ideale per il montaggio a posteriori o per la singola applicazione</w:t>
      </w:r>
    </w:p>
    <w:p w14:paraId="5C44FE5A" w14:textId="78B52B81" w:rsidR="0000581D" w:rsidRPr="00B80770" w:rsidRDefault="00E87003" w:rsidP="0000581D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/>
          <w:color w:val="808080"/>
          <w:sz w:val="20"/>
        </w:rPr>
        <w:t>AMPEROS DC è ideale per alimentare intere basi</w:t>
      </w:r>
    </w:p>
    <w:p w14:paraId="5DDEA96C" w14:textId="77777777" w:rsidR="00E25C5D" w:rsidRPr="000112B2" w:rsidRDefault="0019710B" w:rsidP="007F055F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rto="http://schemas.microsoft.com/office/word/2006/arto" xmlns:a="http://schemas.openxmlformats.org/drawingml/2006/main" xmlns:a14="http://schemas.microsoft.com/office/drawing/2010/main" xmlns:pic="http://schemas.openxmlformats.org/drawingml/2006/picture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14:paraId="42166F33" w14:textId="09FA63FB" w:rsidR="007456AA" w:rsidRPr="001B32DA" w:rsidRDefault="007E37FF" w:rsidP="007456AA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/>
          <w:b/>
          <w:sz w:val="28"/>
        </w:rPr>
        <w:t>Elettricità nei mobili - in modo sicuro e sistematico</w:t>
      </w:r>
    </w:p>
    <w:p w14:paraId="71B4BEA2" w14:textId="50EF2D61" w:rsidR="00CE3170" w:rsidRPr="00CE3170" w:rsidRDefault="007E37FF" w:rsidP="007F055F">
      <w:pPr>
        <w:spacing w:after="240" w:line="360" w:lineRule="auto"/>
        <w:rPr>
          <w:rFonts w:ascii="Arial" w:hAnsi="Arial" w:cs="Arial"/>
        </w:rPr>
      </w:pPr>
      <w:r>
        <w:rPr>
          <w:rFonts w:ascii="Arial" w:hAnsi="Arial"/>
          <w:b/>
        </w:rPr>
        <w:t>AMPEROS di Blum semplifica l'elettrificazione dei mobili</w:t>
      </w:r>
    </w:p>
    <w:p w14:paraId="3E023527" w14:textId="7910D785" w:rsidR="007456AA" w:rsidRPr="000D30F6" w:rsidRDefault="00F6741E" w:rsidP="007F055F">
      <w:pPr>
        <w:spacing w:after="24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sz w:val="20"/>
        </w:rPr>
        <w:t>Höchst, Austria, maggio 2023.</w:t>
      </w:r>
      <w:r>
        <w:rPr>
          <w:rFonts w:ascii="Arial" w:hAnsi="Arial"/>
          <w:b/>
          <w:sz w:val="20"/>
        </w:rPr>
        <w:t xml:space="preserve"> Alimentare o ricaricare i dispositivi direttamente nel cassetto, utilizzare la luce per creare un ambiente suggestivo o un'illuminazione utile: con AMPEROS, Blum offre soluzioni all'avanguardia per l'elettrificazione dei mobili. Non sono necessarie conoscenze elettriche</w:t>
      </w:r>
      <w:r w:rsidRPr="0019056D">
        <w:rPr>
          <w:rFonts w:ascii="Arial" w:hAnsi="Arial"/>
          <w:b/>
          <w:sz w:val="20"/>
        </w:rPr>
        <w:t xml:space="preserve">. A interzum 2023, il produttore di accessori presenterà il suo nuovo prodotto, </w:t>
      </w:r>
      <w:r w:rsidRPr="0019056D">
        <w:rPr>
          <w:rFonts w:ascii="Arial" w:hAnsi="Arial"/>
          <w:b/>
          <w:color w:val="000000" w:themeColor="text1"/>
          <w:sz w:val="20"/>
        </w:rPr>
        <w:t>che ha ricevuto il premio interzum "Best of the Best"</w:t>
      </w:r>
      <w:r w:rsidRPr="0019056D">
        <w:rPr>
          <w:rFonts w:ascii="Arial" w:hAnsi="Arial"/>
          <w:b/>
          <w:sz w:val="20"/>
        </w:rPr>
        <w:t>.</w:t>
      </w:r>
    </w:p>
    <w:p w14:paraId="2A699AD0" w14:textId="25D70A41" w:rsidR="007E37FF" w:rsidRPr="007E37FF" w:rsidRDefault="007E37FF" w:rsidP="007E37F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AMPEROS è la soluzione Blum semplice e sicura per l'elettrificazione dei mobili. La lavorazione, il montaggio e la messa in funzione sono semplici e non richiedono alcuna competenza in campo elettrico. L'elettricità viene convogliata in modo sicuro e senza cavi sospesi o visibili nei cassetti o nei ripiani estraibili. In questo modo, è possibile illuminare, caricare e utilizzare dispositivi elettrici all'interno e sugli elementi in movimento del mobile. Inoltre, AMPEROS è il punto di partenza per un'ampia gamma di applicazioni creative che potranno essere realizzate in futuro grazie all'innovazione del produttore austriaco di accessori. AMPEROS combina design e funzionalità ed è progettato per avvantaggiare i clienti e migliorare la qualità dell'abitare. </w:t>
      </w:r>
      <w:r w:rsidRPr="0019056D">
        <w:rPr>
          <w:rFonts w:ascii="Arial" w:hAnsi="Arial"/>
          <w:sz w:val="20"/>
        </w:rPr>
        <w:t>Anche la giuria di interzum Awards 2023 si è trovata d'accordo e ha assegnato ad AMPEROS il premio "Best of the Best".</w:t>
      </w:r>
    </w:p>
    <w:p w14:paraId="74EC2CB9" w14:textId="5089C480" w:rsidR="007E37FF" w:rsidRPr="007E37FF" w:rsidRDefault="007E37FF" w:rsidP="2C762772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AMPEROS AC</w:t>
      </w:r>
      <w:r>
        <w:br/>
      </w:r>
      <w:r>
        <w:rPr>
          <w:rFonts w:ascii="Arial" w:hAnsi="Arial"/>
          <w:sz w:val="20"/>
        </w:rPr>
        <w:t>AMPEROS AC è una soluzione singola a 230 V che può essere combinata con i sistemi di estrazione Blum e utilizza un'interfaccia esistente in corrispondenza della guida fianco Blum di LEGRABOX e MOVENTO. Il montaggio successivo è possibile anche senza ingombro aggiuntivo nella parte inferiore o posteriore. AMPEROS AC non necessita di uno schienale ed è quindi particolarmente adatto ai ripiani estraibili per alimentare macchine da caffè automatiche, elettrodomestici, stampanti o altri apparecchi.</w:t>
      </w:r>
    </w:p>
    <w:p w14:paraId="123A6FBF" w14:textId="175C7B8C" w:rsidR="00AB1FB3" w:rsidRPr="007E37FF" w:rsidRDefault="007E37FF" w:rsidP="007E37FF">
      <w:pPr>
        <w:spacing w:after="24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AMPEROS DC</w:t>
      </w:r>
      <w:r>
        <w:br/>
      </w:r>
      <w:r>
        <w:rPr>
          <w:rFonts w:ascii="Arial" w:hAnsi="Arial"/>
          <w:sz w:val="20"/>
        </w:rPr>
        <w:t xml:space="preserve">AMPEROS DC è un'infrastruttura a 24 V ben congegnata che fornisce alimentazione a intere basi. I cassetti possono essere comodamente agganciati e sganciati senza dover allentare i cavi. La soluzione porta luce nei cassetti e offre anche un'opzione di ricarica attraverso il connettore USB-C. L'interfaccia proiettata nel futuro consente di riporre i dispositivi elettronici nello stesso luogo e di ricaricarli allo stesso tempo. Grazie a una sbarra collettrice posizionata nella parte posteriore del corpo mobile, non è più necessario posare un cablaggio ingombrante </w:t>
      </w:r>
      <w:r>
        <w:rPr>
          <w:rFonts w:ascii="Arial" w:hAnsi="Arial"/>
          <w:sz w:val="20"/>
        </w:rPr>
        <w:lastRenderedPageBreak/>
        <w:t xml:space="preserve">o sostituire le batterie. Le porte USB e l'illuminazione possono essere messe in funzione e controllate tramite </w:t>
      </w:r>
      <w:proofErr w:type="spellStart"/>
      <w:r>
        <w:rPr>
          <w:rFonts w:ascii="Arial" w:hAnsi="Arial"/>
          <w:sz w:val="20"/>
        </w:rPr>
        <w:t>un'app</w:t>
      </w:r>
      <w:proofErr w:type="spellEnd"/>
      <w:r>
        <w:rPr>
          <w:rFonts w:ascii="Arial" w:hAnsi="Arial"/>
          <w:sz w:val="20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="007F055F" w:rsidRPr="007F055F" w14:paraId="0F69369D" w14:textId="77777777" w:rsidTr="2C762772">
        <w:trPr>
          <w:cantSplit/>
        </w:trPr>
        <w:tc>
          <w:tcPr>
            <w:tcW w:w="4239" w:type="dxa"/>
            <w:shd w:val="clear" w:color="auto" w:fill="auto"/>
          </w:tcPr>
          <w:p w14:paraId="08B70799" w14:textId="2495AABF" w:rsidR="00CE3170" w:rsidRPr="007F055F" w:rsidRDefault="00393F88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noProof/>
                <w:color w:val="000000" w:themeColor="text1"/>
                <w:sz w:val="18"/>
              </w:rPr>
              <w:drawing>
                <wp:inline distT="0" distB="0" distL="0" distR="0" wp14:anchorId="444B9BAD" wp14:editId="25814554">
                  <wp:extent cx="2160000" cy="1441029"/>
                  <wp:effectExtent l="0" t="0" r="0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1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70AB1DBE" w14:textId="590549F8" w:rsidR="00CE3170" w:rsidRPr="007F055F" w:rsidRDefault="6D78566E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(foto: Blum_ME50484236) </w:t>
            </w:r>
          </w:p>
          <w:p w14:paraId="6FA105D2" w14:textId="3EB96BF8" w:rsidR="00CE3170" w:rsidRPr="007F055F" w:rsidRDefault="00011772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Facile da installare in un secondo momento, ideale come soluzione singola e per ripiani estraibili: AMPEROS AC</w:t>
            </w:r>
          </w:p>
        </w:tc>
      </w:tr>
      <w:tr w:rsidR="007F055F" w:rsidRPr="007F055F" w14:paraId="4D934FC8" w14:textId="77777777" w:rsidTr="2C762772">
        <w:trPr>
          <w:cantSplit/>
          <w:trHeight w:val="1290"/>
        </w:trPr>
        <w:tc>
          <w:tcPr>
            <w:tcW w:w="4239" w:type="dxa"/>
            <w:shd w:val="clear" w:color="auto" w:fill="auto"/>
          </w:tcPr>
          <w:p w14:paraId="5260D91C" w14:textId="1EF0D407" w:rsidR="00CE3170" w:rsidRPr="007F055F" w:rsidRDefault="2BDC8EA7" w:rsidP="007F055F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4863506B" wp14:editId="0AB37318">
                  <wp:extent cx="2160000" cy="1440000"/>
                  <wp:effectExtent l="0" t="0" r="0" b="8255"/>
                  <wp:docPr id="4015808" name="Grafik 4015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14:paraId="6875EA3A" w14:textId="46AB76C8" w:rsidR="00CE3170" w:rsidRPr="007F055F" w:rsidRDefault="00CE3170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 xml:space="preserve">(foto: Blum_ME10437288) </w:t>
            </w:r>
          </w:p>
          <w:p w14:paraId="0EA791DC" w14:textId="639FB4FD" w:rsidR="00991B01" w:rsidRPr="007F055F" w:rsidRDefault="00011772" w:rsidP="007F055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/>
                <w:color w:val="000000" w:themeColor="text1"/>
                <w:sz w:val="18"/>
              </w:rPr>
              <w:t>AMPEROS DC alimenta intere basi con tensione continua 24 V come infrastruttura ben congegnata</w:t>
            </w:r>
          </w:p>
        </w:tc>
      </w:tr>
    </w:tbl>
    <w:p w14:paraId="62CD542C" w14:textId="28652D86" w:rsidR="00991B01" w:rsidRPr="0028097F" w:rsidRDefault="00991B01" w:rsidP="4B14F0F0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eastAsia="MS Mincho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4">
        <w:r>
          <w:rPr>
            <w:rFonts w:ascii="Arial" w:hAnsi="Arial"/>
            <w:color w:val="0000FF"/>
            <w:sz w:val="20"/>
            <w:u w:val="single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>
          <w:rPr>
            <w:rFonts w:ascii="Arial" w:hAnsi="Arial"/>
            <w:color w:val="0000FF"/>
            <w:sz w:val="20"/>
            <w:u w:val="single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>
          <w:rPr>
            <w:rFonts w:ascii="Arial Hebrew Light" w:hAnsi="Arial Hebrew Light"/>
            <w:color w:val="0000FF"/>
            <w:sz w:val="20"/>
            <w:u w:val="single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>
          <w:rPr>
            <w:rStyle w:val="Hyperlink"/>
            <w:rFonts w:ascii="Arial" w:hAnsi="Arial"/>
            <w:sz w:val="20"/>
          </w:rPr>
          <w:t>www.instagram.com/blum_group</w:t>
        </w:r>
      </w:hyperlink>
    </w:p>
    <w:p w14:paraId="6F40B188" w14:textId="5265B568" w:rsidR="00C861BA" w:rsidRDefault="00C861BA" w:rsidP="1392942C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Il vostro contatto per eventuali domande:</w:t>
      </w:r>
      <w:r>
        <w:br/>
      </w:r>
      <w:r>
        <w:rPr>
          <w:rFonts w:ascii="Arial" w:hAnsi="Arial"/>
          <w:sz w:val="20"/>
        </w:rPr>
        <w:t xml:space="preserve">Samuel Duerr: T +43 5578 705-8106, E </w:t>
      </w:r>
      <w:hyperlink r:id="rId21">
        <w:r>
          <w:rPr>
            <w:rStyle w:val="Hyperlink"/>
            <w:rFonts w:ascii="Arial" w:hAnsi="Arial"/>
            <w:sz w:val="20"/>
          </w:rPr>
          <w:t>presseinfo@blum.com</w:t>
        </w:r>
      </w:hyperlink>
    </w:p>
    <w:p w14:paraId="1FE79E47" w14:textId="77777777" w:rsidR="00F43ABF" w:rsidRPr="00C861BA" w:rsidRDefault="00C861BA" w:rsidP="007F055F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Julius Blum GmbH</w:t>
      </w:r>
      <w:r>
        <w:rPr>
          <w:rFonts w:ascii="Arial" w:hAnsi="Arial"/>
          <w:sz w:val="20"/>
        </w:rPr>
        <w:br/>
        <w:t>Industriestr. 1</w:t>
      </w:r>
      <w:r>
        <w:rPr>
          <w:rFonts w:ascii="Arial" w:hAnsi="Arial"/>
          <w:sz w:val="20"/>
        </w:rPr>
        <w:br/>
        <w:t>6973 Höchst/Austria</w:t>
      </w:r>
    </w:p>
    <w:p w14:paraId="13AFC49D" w14:textId="01B6C6B2" w:rsidR="00E678BB" w:rsidRPr="009149BB" w:rsidRDefault="00E678BB" w:rsidP="007F055F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id="0" w:name="_Hlk516056811"/>
      <w:r>
        <w:rPr>
          <w:rFonts w:ascii="Arial" w:hAnsi="Arial"/>
          <w:b/>
          <w:sz w:val="20"/>
        </w:rPr>
        <w:t>Ulteriori comunicati stampa e cartelle stampa digitali</w:t>
      </w:r>
      <w:r>
        <w:rPr>
          <w:rFonts w:ascii="Arial" w:hAnsi="Arial"/>
          <w:sz w:val="20"/>
        </w:rPr>
        <w:t xml:space="preserve"> su</w:t>
      </w:r>
      <w:r>
        <w:rPr>
          <w:rFonts w:ascii="Arial" w:hAnsi="Arial"/>
          <w:b/>
          <w:sz w:val="20"/>
        </w:rPr>
        <w:t xml:space="preserve"> </w:t>
      </w:r>
      <w:hyperlink r:id="rId22" w:history="1">
        <w:r>
          <w:rPr>
            <w:rStyle w:val="Hyperlink"/>
            <w:rFonts w:ascii="Arial" w:hAnsi="Arial"/>
            <w:sz w:val="20"/>
          </w:rPr>
          <w:t>www.blum.com/presse/</w:t>
        </w:r>
      </w:hyperlink>
    </w:p>
    <w:p w14:paraId="3BEE671B" w14:textId="0BADD922" w:rsidR="00CE3170" w:rsidRPr="00406734" w:rsidRDefault="00E678BB" w:rsidP="00406734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Immagini:</w:t>
      </w:r>
      <w:r>
        <w:rPr>
          <w:rFonts w:ascii="Arial" w:hAnsi="Arial"/>
          <w:sz w:val="20"/>
        </w:rPr>
        <w:t xml:space="preserve"> per la pubblicazione gratuita, citare la fonte delle immagini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14:paraId="2B0A9FFD" w14:textId="77777777" w:rsidTr="1E5C3F65">
        <w:trPr>
          <w:cantSplit/>
        </w:trPr>
        <w:tc>
          <w:tcPr>
            <w:tcW w:w="8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B3D7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lastRenderedPageBreak/>
              <w:t>JULIUS BLUM GMBH</w:t>
            </w:r>
          </w:p>
          <w:p w14:paraId="4FBAF3EE" w14:textId="7777777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Produzione e distribuzione di accessori per mobili:</w:t>
            </w:r>
          </w:p>
          <w:p w14:paraId="522CCD79" w14:textId="1D702883" w:rsidR="000E50AB" w:rsidRPr="000B20A0" w:rsidRDefault="000E50AB" w:rsidP="2C9926C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sz w:val="20"/>
              </w:rPr>
              <w:t>Sistemi per ante a ribalta, sistemi di cerniere, sistemi di estrazione, sistemi pocket</w:t>
            </w:r>
            <w:r>
              <w:rPr>
                <w:rStyle w:val="normaltextrun"/>
                <w:rFonts w:ascii="Arial" w:hAnsi="Arial"/>
                <w:b/>
                <w:sz w:val="20"/>
              </w:rPr>
              <w:t xml:space="preserve"> </w:t>
            </w:r>
            <w:r>
              <w:rPr>
                <w:rStyle w:val="normaltextrun"/>
                <w:rFonts w:ascii="Arial" w:hAnsi="Arial"/>
                <w:sz w:val="20"/>
              </w:rPr>
              <w:t>e tecnologie del movimento,</w:t>
            </w:r>
            <w:r>
              <w:br/>
            </w:r>
            <w:r>
              <w:rPr>
                <w:rStyle w:val="normaltextrun"/>
                <w:rFonts w:ascii="Arial" w:hAnsi="Arial"/>
                <w:sz w:val="20"/>
              </w:rPr>
              <w:t>supportati da attrezzi di lavorazione ed E-Services</w:t>
            </w:r>
          </w:p>
          <w:p w14:paraId="1BD376E6" w14:textId="0F92DE4F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 xml:space="preserve">Sedi di produzione: </w:t>
            </w:r>
            <w:r>
              <w:rPr>
                <w:rStyle w:val="normaltextrun"/>
                <w:rFonts w:ascii="Arial" w:hAnsi="Arial"/>
                <w:sz w:val="20"/>
              </w:rPr>
              <w:t>8 stabilimenti nel Vorarlberg, altri negli USA</w:t>
            </w:r>
            <w:r>
              <w:rPr>
                <w:rStyle w:val="normaltextrun"/>
                <w:rFonts w:ascii="Arial" w:hAnsi="Arial"/>
                <w:b/>
                <w:sz w:val="20"/>
              </w:rPr>
              <w:t xml:space="preserve">, </w:t>
            </w:r>
            <w:r>
              <w:rPr>
                <w:rStyle w:val="normaltextrun"/>
                <w:rFonts w:ascii="Arial" w:hAnsi="Arial"/>
                <w:sz w:val="20"/>
              </w:rPr>
              <w:t>in Brasile, in Polonia e in Cina</w:t>
            </w:r>
          </w:p>
          <w:p w14:paraId="22CB4287" w14:textId="2F8BD3BF" w:rsidR="3A866D12" w:rsidRPr="000B20A0" w:rsidRDefault="3A866D12" w:rsidP="0F92FAF8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Collaboratori:</w:t>
            </w:r>
            <w:r>
              <w:rPr>
                <w:rStyle w:val="normaltextrun"/>
                <w:rFonts w:ascii="Arial" w:hAnsi="Arial"/>
                <w:sz w:val="20"/>
              </w:rPr>
              <w:t xml:space="preserve"> 9.400 in tutto il mondo, 7.000 nel Vorarlberg</w:t>
            </w:r>
          </w:p>
          <w:p w14:paraId="7BFD71FB" w14:textId="73CFEA4E" w:rsidR="000E50AB" w:rsidRPr="000B20A0" w:rsidRDefault="000E50AB" w:rsidP="1E5C3F65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Fatturato per l'anno di esercizio 2021/2022:</w:t>
            </w:r>
            <w:r>
              <w:rPr>
                <w:rStyle w:val="normaltextrun"/>
                <w:rFonts w:ascii="Arial" w:hAnsi="Arial"/>
                <w:sz w:val="20"/>
              </w:rPr>
              <w:t xml:space="preserve"> 2.643,65 milioni di euro</w:t>
            </w:r>
          </w:p>
          <w:p w14:paraId="450AA943" w14:textId="7321E597" w:rsidR="000E50AB" w:rsidRPr="000B20A0" w:rsidRDefault="000E50AB" w:rsidP="0F92FAF8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Fatturato sui mercati esteri:</w:t>
            </w:r>
            <w:r>
              <w:rPr>
                <w:rStyle w:val="normaltextrun"/>
                <w:rFonts w:ascii="Arial" w:hAnsi="Arial"/>
                <w:sz w:val="20"/>
              </w:rPr>
              <w:t xml:space="preserve"> 97%</w:t>
            </w:r>
          </w:p>
          <w:p w14:paraId="450C4B94" w14:textId="29E59A57" w:rsidR="000E50AB" w:rsidRPr="000B20A0" w:rsidRDefault="000E50AB" w:rsidP="00065BC4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Filiali e rappresentanze:</w:t>
            </w:r>
            <w:r>
              <w:rPr>
                <w:rStyle w:val="normaltextrun"/>
                <w:rFonts w:ascii="Arial" w:hAnsi="Arial"/>
                <w:sz w:val="20"/>
              </w:rPr>
              <w:t xml:space="preserve"> 33</w:t>
            </w:r>
          </w:p>
          <w:p w14:paraId="48FB4186" w14:textId="51660E80" w:rsidR="000E50AB" w:rsidRPr="000B20A0" w:rsidRDefault="4B2EA0A2" w:rsidP="42648EC6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b/>
                <w:sz w:val="20"/>
              </w:rPr>
              <w:t>Mercati serviti nel mondo:</w:t>
            </w:r>
            <w:r>
              <w:rPr>
                <w:rStyle w:val="normaltextrun"/>
                <w:rFonts w:ascii="Arial" w:hAnsi="Arial"/>
                <w:sz w:val="20"/>
              </w:rPr>
              <w:t xml:space="preserve"> oltre 120</w:t>
            </w:r>
          </w:p>
          <w:p w14:paraId="66A0347D" w14:textId="0A377D3E" w:rsidR="000E50AB" w:rsidRPr="00925D40" w:rsidRDefault="52615B0C" w:rsidP="42648EC6">
            <w:pPr>
              <w:spacing w:beforeAutospacing="1" w:afterAutospacing="1" w:line="360" w:lineRule="auto"/>
              <w:textAlignment w:val="baseline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Style w:val="normaltextrun"/>
                <w:rFonts w:ascii="Arial" w:hAnsi="Arial"/>
                <w:i/>
                <w:color w:val="000000" w:themeColor="text1"/>
                <w:sz w:val="20"/>
              </w:rPr>
              <w:t>Aggiornato al 1° luglio 2022</w:t>
            </w:r>
          </w:p>
        </w:tc>
      </w:tr>
    </w:tbl>
    <w:p w14:paraId="21C7B177" w14:textId="77777777" w:rsidR="000E50AB" w:rsidRDefault="000E50AB" w:rsidP="007F055F">
      <w:pPr>
        <w:rPr>
          <w:rFonts w:ascii="Arial" w:eastAsia="MS Mincho" w:hAnsi="Arial" w:cs="Arial"/>
        </w:rPr>
      </w:pPr>
    </w:p>
    <w:sectPr w:rsidR="000E50AB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AAF3D" w14:textId="77777777" w:rsidR="00E03E29" w:rsidRDefault="00E03E29">
      <w:r>
        <w:separator/>
      </w:r>
    </w:p>
  </w:endnote>
  <w:endnote w:type="continuationSeparator" w:id="0">
    <w:p w14:paraId="17CDEB9C" w14:textId="77777777" w:rsidR="00E03E29" w:rsidRDefault="00E03E29">
      <w:r>
        <w:continuationSeparator/>
      </w:r>
    </w:p>
  </w:endnote>
  <w:endnote w:type="continuationNotice" w:id="1">
    <w:p w14:paraId="5FE1D880" w14:textId="77777777" w:rsidR="00E03E29" w:rsidRDefault="00E03E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D310" w14:textId="77777777" w:rsidR="00751C62" w:rsidRPr="007F055F" w:rsidRDefault="00B86FFE" w:rsidP="007F055F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</w:rPr>
      <w:fldChar w:fldCharType="begin"/>
    </w:r>
    <w:r w:rsidRPr="00B02F11">
      <w:rPr>
        <w:rFonts w:ascii="Arial" w:hAnsi="Arial" w:cs="Arial"/>
        <w:sz w:val="16"/>
      </w:rPr>
      <w:instrText>PAGE   \* MERGEFORMAT</w:instrText>
    </w:r>
    <w:r w:rsidRPr="00B02F11">
      <w:rPr>
        <w:rFonts w:ascii="Arial" w:hAnsi="Arial" w:cs="Arial"/>
        <w:sz w:val="16"/>
      </w:rPr>
      <w:fldChar w:fldCharType="separate"/>
    </w:r>
    <w:r w:rsidR="00710423">
      <w:rPr>
        <w:rFonts w:ascii="Arial" w:hAnsi="Arial" w:cs="Arial"/>
        <w:sz w:val="16"/>
      </w:rPr>
      <w:t>2</w:t>
    </w:r>
    <w:r w:rsidRPr="00B02F11"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 w:rsidR="007F055F">
      <w:rPr>
        <w:rFonts w:ascii="Arial" w:hAnsi="Arial" w:cs="Arial"/>
        <w:sz w:val="16"/>
      </w:rPr>
      <w:fldChar w:fldCharType="begin"/>
    </w:r>
    <w:r w:rsidR="007F055F">
      <w:rPr>
        <w:rFonts w:ascii="Arial" w:hAnsi="Arial" w:cs="Arial"/>
        <w:sz w:val="16"/>
      </w:rPr>
      <w:instrText xml:space="preserve"> NUMPAGES   \* MERGEFORMAT </w:instrText>
    </w:r>
    <w:r w:rsidR="007F055F">
      <w:rPr>
        <w:rFonts w:ascii="Arial" w:hAnsi="Arial" w:cs="Arial"/>
        <w:sz w:val="16"/>
      </w:rPr>
      <w:fldChar w:fldCharType="separate"/>
    </w:r>
    <w:r w:rsidR="007F055F">
      <w:rPr>
        <w:rFonts w:ascii="Arial" w:hAnsi="Arial" w:cs="Arial"/>
        <w:sz w:val="16"/>
      </w:rPr>
      <w:t>2</w:t>
    </w:r>
    <w:r w:rsidR="007F055F">
      <w:rPr>
        <w:rFonts w:ascii="Arial" w:hAnsi="Arial"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2683" w14:textId="77777777" w:rsidR="009D77BA" w:rsidRPr="0025339D" w:rsidRDefault="007F055F" w:rsidP="0025339D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/>
        <w:sz w:val="16"/>
      </w:rPr>
      <w:t>/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Arabic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EC1DD" w14:textId="77777777" w:rsidR="00E03E29" w:rsidRDefault="00E03E29">
      <w:r>
        <w:separator/>
      </w:r>
    </w:p>
  </w:footnote>
  <w:footnote w:type="continuationSeparator" w:id="0">
    <w:p w14:paraId="4E392569" w14:textId="77777777" w:rsidR="00E03E29" w:rsidRDefault="00E03E29">
      <w:r>
        <w:continuationSeparator/>
      </w:r>
    </w:p>
  </w:footnote>
  <w:footnote w:type="continuationNotice" w:id="1">
    <w:p w14:paraId="68496A12" w14:textId="77777777" w:rsidR="00E03E29" w:rsidRDefault="00E03E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983" w14:textId="77777777" w:rsidR="009D77BA" w:rsidRDefault="009D77BA"/>
  <w:p w14:paraId="0F8F251D" w14:textId="77777777" w:rsidR="009D77BA" w:rsidRDefault="009D77B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537E3" w14:textId="77777777" w:rsidR="008C3FA9" w:rsidRDefault="7AB18A36" w:rsidP="00581D96">
    <w:pPr>
      <w:pStyle w:val="NurText"/>
      <w:spacing w:line="360" w:lineRule="auto"/>
      <w:jc w:val="right"/>
      <w:rPr>
        <w:rFonts w:ascii="Verdana" w:eastAsia="MS Mincho" w:hAnsi="Verdana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D9DC119" w14:textId="77777777" w:rsidR="008C3FA9" w:rsidRPr="009C1CD2" w:rsidRDefault="00281E64" w:rsidP="008C3FA9">
    <w:pPr>
      <w:pStyle w:val="NurText"/>
      <w:spacing w:line="360" w:lineRule="auto"/>
      <w:rPr>
        <w:rFonts w:ascii="Arial" w:eastAsia="MS Mincho" w:hAnsi="Arial" w:cs="Arial"/>
        <w:color w:val="000000"/>
      </w:rPr>
    </w:pPr>
    <w:r>
      <w:rPr>
        <w:rFonts w:ascii="Arial" w:hAnsi="Arial"/>
        <w:color w:val="000000"/>
      </w:rPr>
      <w:t>JULIUS BLUM GmbH, UFFICIO STAMPA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ascii="Webdings" w:hAnsi="Webdings" w:hint="default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Courier New" w:hAnsi="Courier New" w:hint="default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ascii="Symbol" w:eastAsia="MS Mincho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950219">
    <w:abstractNumId w:val="1"/>
  </w:num>
  <w:num w:numId="2" w16cid:durableId="902368089">
    <w:abstractNumId w:val="2"/>
  </w:num>
  <w:num w:numId="3" w16cid:durableId="1804230513">
    <w:abstractNumId w:val="6"/>
  </w:num>
  <w:num w:numId="4" w16cid:durableId="1206409786">
    <w:abstractNumId w:val="4"/>
  </w:num>
  <w:num w:numId="5" w16cid:durableId="1253977230">
    <w:abstractNumId w:val="9"/>
  </w:num>
  <w:num w:numId="6" w16cid:durableId="1817642890">
    <w:abstractNumId w:val="3"/>
  </w:num>
  <w:num w:numId="7" w16cid:durableId="1526405429">
    <w:abstractNumId w:val="10"/>
  </w:num>
  <w:num w:numId="8" w16cid:durableId="951016578">
    <w:abstractNumId w:val="5"/>
  </w:num>
  <w:num w:numId="9" w16cid:durableId="1714771766">
    <w:abstractNumId w:val="8"/>
  </w:num>
  <w:num w:numId="10" w16cid:durableId="1886913810">
    <w:abstractNumId w:val="7"/>
  </w:num>
  <w:num w:numId="11" w16cid:durableId="11413815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177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56C44"/>
    <w:rsid w:val="00065BC4"/>
    <w:rsid w:val="00066609"/>
    <w:rsid w:val="00073F37"/>
    <w:rsid w:val="00080F3D"/>
    <w:rsid w:val="000871EE"/>
    <w:rsid w:val="00090939"/>
    <w:rsid w:val="00091D5A"/>
    <w:rsid w:val="00091E04"/>
    <w:rsid w:val="00093AA6"/>
    <w:rsid w:val="00094450"/>
    <w:rsid w:val="0009451F"/>
    <w:rsid w:val="00094A75"/>
    <w:rsid w:val="00096490"/>
    <w:rsid w:val="000A118C"/>
    <w:rsid w:val="000A258F"/>
    <w:rsid w:val="000A5A78"/>
    <w:rsid w:val="000A666D"/>
    <w:rsid w:val="000B20A0"/>
    <w:rsid w:val="000B4561"/>
    <w:rsid w:val="000B66ED"/>
    <w:rsid w:val="000C017E"/>
    <w:rsid w:val="000C2B0E"/>
    <w:rsid w:val="000C30B3"/>
    <w:rsid w:val="000D30F6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17AF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90019"/>
    <w:rsid w:val="0019056D"/>
    <w:rsid w:val="00193D4C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3C8A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6AAE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61A7B"/>
    <w:rsid w:val="00275AB5"/>
    <w:rsid w:val="0028097F"/>
    <w:rsid w:val="00280D09"/>
    <w:rsid w:val="00280D28"/>
    <w:rsid w:val="00281E64"/>
    <w:rsid w:val="00287656"/>
    <w:rsid w:val="00293383"/>
    <w:rsid w:val="00295D77"/>
    <w:rsid w:val="002A168D"/>
    <w:rsid w:val="002B04FF"/>
    <w:rsid w:val="002B0897"/>
    <w:rsid w:val="002B2915"/>
    <w:rsid w:val="002B33D5"/>
    <w:rsid w:val="002B3B7C"/>
    <w:rsid w:val="002C09D3"/>
    <w:rsid w:val="002C10C6"/>
    <w:rsid w:val="002C24EC"/>
    <w:rsid w:val="002D42D4"/>
    <w:rsid w:val="002E21E8"/>
    <w:rsid w:val="002F380B"/>
    <w:rsid w:val="0030553F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0D2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2611"/>
    <w:rsid w:val="003728A9"/>
    <w:rsid w:val="0037501D"/>
    <w:rsid w:val="00376B61"/>
    <w:rsid w:val="0038340B"/>
    <w:rsid w:val="00383FC7"/>
    <w:rsid w:val="00387A3A"/>
    <w:rsid w:val="00393F88"/>
    <w:rsid w:val="0039507C"/>
    <w:rsid w:val="003952D8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40B9D"/>
    <w:rsid w:val="00445398"/>
    <w:rsid w:val="004459BC"/>
    <w:rsid w:val="00445F9B"/>
    <w:rsid w:val="0045299C"/>
    <w:rsid w:val="0045470F"/>
    <w:rsid w:val="00455CDB"/>
    <w:rsid w:val="00455D71"/>
    <w:rsid w:val="00456DA1"/>
    <w:rsid w:val="004611F3"/>
    <w:rsid w:val="004620C8"/>
    <w:rsid w:val="0046736C"/>
    <w:rsid w:val="004701F6"/>
    <w:rsid w:val="00472730"/>
    <w:rsid w:val="0047678B"/>
    <w:rsid w:val="00485467"/>
    <w:rsid w:val="00487155"/>
    <w:rsid w:val="0048766B"/>
    <w:rsid w:val="00496525"/>
    <w:rsid w:val="004A2780"/>
    <w:rsid w:val="004A3AA1"/>
    <w:rsid w:val="004A417E"/>
    <w:rsid w:val="004A574C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0109"/>
    <w:rsid w:val="00522485"/>
    <w:rsid w:val="005235F7"/>
    <w:rsid w:val="00524ACC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7FB91"/>
    <w:rsid w:val="00581D96"/>
    <w:rsid w:val="00582A57"/>
    <w:rsid w:val="0058417A"/>
    <w:rsid w:val="00590160"/>
    <w:rsid w:val="005925C7"/>
    <w:rsid w:val="005B4AD9"/>
    <w:rsid w:val="005D0411"/>
    <w:rsid w:val="005D163A"/>
    <w:rsid w:val="005D19D9"/>
    <w:rsid w:val="005D22EB"/>
    <w:rsid w:val="005E1AD3"/>
    <w:rsid w:val="005E4B7C"/>
    <w:rsid w:val="005E6192"/>
    <w:rsid w:val="005E7676"/>
    <w:rsid w:val="00607850"/>
    <w:rsid w:val="00610EB9"/>
    <w:rsid w:val="00611371"/>
    <w:rsid w:val="00614E04"/>
    <w:rsid w:val="0061531C"/>
    <w:rsid w:val="00630A68"/>
    <w:rsid w:val="00632458"/>
    <w:rsid w:val="00636124"/>
    <w:rsid w:val="006369ED"/>
    <w:rsid w:val="006407C1"/>
    <w:rsid w:val="00646BEF"/>
    <w:rsid w:val="00656664"/>
    <w:rsid w:val="00660BD1"/>
    <w:rsid w:val="00664094"/>
    <w:rsid w:val="006669CF"/>
    <w:rsid w:val="006711B4"/>
    <w:rsid w:val="0068004C"/>
    <w:rsid w:val="00680532"/>
    <w:rsid w:val="006832EE"/>
    <w:rsid w:val="00687672"/>
    <w:rsid w:val="006876BF"/>
    <w:rsid w:val="0068780E"/>
    <w:rsid w:val="006930A7"/>
    <w:rsid w:val="00693F05"/>
    <w:rsid w:val="006946CE"/>
    <w:rsid w:val="00694E34"/>
    <w:rsid w:val="00695DDA"/>
    <w:rsid w:val="006A20B3"/>
    <w:rsid w:val="006A6013"/>
    <w:rsid w:val="006B01C9"/>
    <w:rsid w:val="006B0872"/>
    <w:rsid w:val="006B113C"/>
    <w:rsid w:val="006B7285"/>
    <w:rsid w:val="006B86E7"/>
    <w:rsid w:val="006C3E0A"/>
    <w:rsid w:val="006C57B2"/>
    <w:rsid w:val="006D1481"/>
    <w:rsid w:val="006D5611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40F82"/>
    <w:rsid w:val="00742F8C"/>
    <w:rsid w:val="00744695"/>
    <w:rsid w:val="007456AA"/>
    <w:rsid w:val="0074648A"/>
    <w:rsid w:val="00746885"/>
    <w:rsid w:val="00750B64"/>
    <w:rsid w:val="00751C62"/>
    <w:rsid w:val="00757D1F"/>
    <w:rsid w:val="00757F05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37FF"/>
    <w:rsid w:val="007E3FC3"/>
    <w:rsid w:val="007E60F1"/>
    <w:rsid w:val="007E676D"/>
    <w:rsid w:val="007F055F"/>
    <w:rsid w:val="007F18CF"/>
    <w:rsid w:val="007F1DF2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713B0"/>
    <w:rsid w:val="00873AA4"/>
    <w:rsid w:val="008756A3"/>
    <w:rsid w:val="008843AF"/>
    <w:rsid w:val="00884A57"/>
    <w:rsid w:val="00887C12"/>
    <w:rsid w:val="00887CA1"/>
    <w:rsid w:val="00895E2D"/>
    <w:rsid w:val="008A2FEE"/>
    <w:rsid w:val="008A755C"/>
    <w:rsid w:val="008B64B4"/>
    <w:rsid w:val="008C2CD9"/>
    <w:rsid w:val="008C359A"/>
    <w:rsid w:val="008C3FA9"/>
    <w:rsid w:val="008E3703"/>
    <w:rsid w:val="008E4462"/>
    <w:rsid w:val="008E7B24"/>
    <w:rsid w:val="008F10A9"/>
    <w:rsid w:val="008F20D5"/>
    <w:rsid w:val="00900099"/>
    <w:rsid w:val="00900592"/>
    <w:rsid w:val="009049C7"/>
    <w:rsid w:val="00904A73"/>
    <w:rsid w:val="009059A6"/>
    <w:rsid w:val="00906E6B"/>
    <w:rsid w:val="0091215C"/>
    <w:rsid w:val="009149BB"/>
    <w:rsid w:val="00920079"/>
    <w:rsid w:val="00923D47"/>
    <w:rsid w:val="009252F7"/>
    <w:rsid w:val="00925D40"/>
    <w:rsid w:val="009270DE"/>
    <w:rsid w:val="00941BDA"/>
    <w:rsid w:val="009450CA"/>
    <w:rsid w:val="00945CDB"/>
    <w:rsid w:val="00951F5D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C1CD2"/>
    <w:rsid w:val="009C52EF"/>
    <w:rsid w:val="009C6888"/>
    <w:rsid w:val="009C71CB"/>
    <w:rsid w:val="009D0D4C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6344"/>
    <w:rsid w:val="009F6FE6"/>
    <w:rsid w:val="00A0243B"/>
    <w:rsid w:val="00A0495C"/>
    <w:rsid w:val="00A04D48"/>
    <w:rsid w:val="00A057CA"/>
    <w:rsid w:val="00A06497"/>
    <w:rsid w:val="00A10172"/>
    <w:rsid w:val="00A21A0D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A9"/>
    <w:rsid w:val="00B83474"/>
    <w:rsid w:val="00B85133"/>
    <w:rsid w:val="00B86FFE"/>
    <w:rsid w:val="00B902A7"/>
    <w:rsid w:val="00B9460F"/>
    <w:rsid w:val="00BB07E3"/>
    <w:rsid w:val="00BC3ED7"/>
    <w:rsid w:val="00BC6842"/>
    <w:rsid w:val="00BC7A34"/>
    <w:rsid w:val="00BC7E01"/>
    <w:rsid w:val="00BD43CD"/>
    <w:rsid w:val="00BD5A81"/>
    <w:rsid w:val="00BE3703"/>
    <w:rsid w:val="00BE39C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BF7008"/>
    <w:rsid w:val="00C02D21"/>
    <w:rsid w:val="00C0649F"/>
    <w:rsid w:val="00C06D7E"/>
    <w:rsid w:val="00C0706F"/>
    <w:rsid w:val="00C20D70"/>
    <w:rsid w:val="00C2157D"/>
    <w:rsid w:val="00C21CE5"/>
    <w:rsid w:val="00C242A3"/>
    <w:rsid w:val="00C42316"/>
    <w:rsid w:val="00C43FA2"/>
    <w:rsid w:val="00C45148"/>
    <w:rsid w:val="00C451C8"/>
    <w:rsid w:val="00C4532E"/>
    <w:rsid w:val="00C47D71"/>
    <w:rsid w:val="00C5143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64CF"/>
    <w:rsid w:val="00CA485A"/>
    <w:rsid w:val="00CA703F"/>
    <w:rsid w:val="00CB09A1"/>
    <w:rsid w:val="00CB216F"/>
    <w:rsid w:val="00CB2FB7"/>
    <w:rsid w:val="00CC49E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D8E"/>
    <w:rsid w:val="00D15C46"/>
    <w:rsid w:val="00D20086"/>
    <w:rsid w:val="00D21D4E"/>
    <w:rsid w:val="00D2626B"/>
    <w:rsid w:val="00D270B2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06C5"/>
    <w:rsid w:val="00E03187"/>
    <w:rsid w:val="00E036E1"/>
    <w:rsid w:val="00E03E29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4F3D"/>
    <w:rsid w:val="00E5703F"/>
    <w:rsid w:val="00E57214"/>
    <w:rsid w:val="00E57327"/>
    <w:rsid w:val="00E678BB"/>
    <w:rsid w:val="00E702A0"/>
    <w:rsid w:val="00E75F95"/>
    <w:rsid w:val="00E76F7F"/>
    <w:rsid w:val="00E84A34"/>
    <w:rsid w:val="00E87003"/>
    <w:rsid w:val="00E87627"/>
    <w:rsid w:val="00E913BB"/>
    <w:rsid w:val="00E917F8"/>
    <w:rsid w:val="00E95758"/>
    <w:rsid w:val="00EA2163"/>
    <w:rsid w:val="00EA22CA"/>
    <w:rsid w:val="00EA372F"/>
    <w:rsid w:val="00EA7F48"/>
    <w:rsid w:val="00EB4799"/>
    <w:rsid w:val="00EC0A82"/>
    <w:rsid w:val="00EC1B52"/>
    <w:rsid w:val="00EC2E78"/>
    <w:rsid w:val="00ED169A"/>
    <w:rsid w:val="00ED2D9B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0A1B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4839"/>
    <w:rsid w:val="00F6741E"/>
    <w:rsid w:val="00F70ACA"/>
    <w:rsid w:val="00F730FC"/>
    <w:rsid w:val="00F734D2"/>
    <w:rsid w:val="00F8496F"/>
    <w:rsid w:val="00F90480"/>
    <w:rsid w:val="00F90875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25A1D15"/>
    <w:rsid w:val="04263A65"/>
    <w:rsid w:val="06F2B72B"/>
    <w:rsid w:val="0837A209"/>
    <w:rsid w:val="0B02DF82"/>
    <w:rsid w:val="0B9B32AC"/>
    <w:rsid w:val="0BE7D6FE"/>
    <w:rsid w:val="0C09B765"/>
    <w:rsid w:val="0C35005B"/>
    <w:rsid w:val="0F821F40"/>
    <w:rsid w:val="0F92FAF8"/>
    <w:rsid w:val="1392942C"/>
    <w:rsid w:val="171ACC78"/>
    <w:rsid w:val="173D1B30"/>
    <w:rsid w:val="19D7F3FF"/>
    <w:rsid w:val="19DB39DB"/>
    <w:rsid w:val="1D17070A"/>
    <w:rsid w:val="1DC1B460"/>
    <w:rsid w:val="1E5C3F65"/>
    <w:rsid w:val="202F15A1"/>
    <w:rsid w:val="223D9EB8"/>
    <w:rsid w:val="234048C8"/>
    <w:rsid w:val="2602F435"/>
    <w:rsid w:val="27FFBCCF"/>
    <w:rsid w:val="2BDC8EA7"/>
    <w:rsid w:val="2C0D12DF"/>
    <w:rsid w:val="2C26418E"/>
    <w:rsid w:val="2C762772"/>
    <w:rsid w:val="2C9926C0"/>
    <w:rsid w:val="365D953D"/>
    <w:rsid w:val="382C97DD"/>
    <w:rsid w:val="383B31AB"/>
    <w:rsid w:val="39F9BA84"/>
    <w:rsid w:val="3A866D12"/>
    <w:rsid w:val="3C40F0BC"/>
    <w:rsid w:val="42648EC6"/>
    <w:rsid w:val="43D62756"/>
    <w:rsid w:val="4698F38A"/>
    <w:rsid w:val="4B14F0F0"/>
    <w:rsid w:val="4B2EA0A2"/>
    <w:rsid w:val="5140CF06"/>
    <w:rsid w:val="52615B0C"/>
    <w:rsid w:val="55C05EE1"/>
    <w:rsid w:val="57C2FB44"/>
    <w:rsid w:val="5A5EE446"/>
    <w:rsid w:val="5EA244DA"/>
    <w:rsid w:val="63A6D34E"/>
    <w:rsid w:val="660A85F1"/>
    <w:rsid w:val="672AA7C6"/>
    <w:rsid w:val="6B2C9009"/>
    <w:rsid w:val="6D78566E"/>
    <w:rsid w:val="72DCC41F"/>
    <w:rsid w:val="742750E4"/>
    <w:rsid w:val="7AB18A36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customStyle="1" w:styleId="BLHead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customStyle="1" w:styleId="BLBody9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customStyle="1" w:styleId="BLBody9bold">
    <w:name w:val="BL_Body_9_bold"/>
    <w:basedOn w:val="BLBody9"/>
    <w:rsid w:val="00116D1F"/>
    <w:rPr>
      <w:b/>
    </w:rPr>
  </w:style>
  <w:style w:type="paragraph" w:customStyle="1" w:styleId="BLHead2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customStyle="1" w:styleId="BLList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customStyle="1" w:styleId="BLInhaltsverzeichnis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customStyle="1" w:styleId="BLFuzeile7">
    <w:name w:val="BL_Fußzeile_7"/>
    <w:autoRedefine/>
    <w:rsid w:val="00116D1F"/>
    <w:pPr>
      <w:spacing w:line="240" w:lineRule="exact"/>
    </w:pPr>
    <w:rPr>
      <w:rFonts w:ascii="Arial" w:hAnsi="Arial"/>
      <w:sz w:val="14"/>
      <w:lang w:eastAsia="de-DE"/>
    </w:rPr>
  </w:style>
  <w:style w:type="paragraph" w:customStyle="1" w:styleId="BLHead3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customStyle="1" w:styleId="BLBody9orange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customStyle="1" w:styleId="NurTextZchn">
    <w:name w:val="Nur Text Zchn"/>
    <w:link w:val="NurText"/>
    <w:rsid w:val="00DF1111"/>
    <w:rPr>
      <w:rFonts w:ascii="Courier New" w:hAnsi="Courier New"/>
      <w:lang w:val="it-IT" w:eastAsia="de-DE" w:bidi="ar-SA"/>
    </w:rPr>
  </w:style>
  <w:style w:type="paragraph" w:customStyle="1" w:styleId="Aufzhlung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eastAsia="MS Mincho" w:hAnsi="Arial"/>
      <w:sz w:val="20"/>
      <w:lang w:eastAsia="ja-JP"/>
    </w:rPr>
  </w:style>
  <w:style w:type="character" w:customStyle="1" w:styleId="berschrift2Zchn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customStyle="1" w:styleId="story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customStyle="1" w:styleId="KopfzeileZchn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customStyle="1" w:styleId="FuzeileZchn">
    <w:name w:val="Fußzeile Zchn"/>
    <w:link w:val="Fuzeile"/>
    <w:uiPriority w:val="99"/>
    <w:rsid w:val="00B86FFE"/>
    <w:rPr>
      <w:sz w:val="24"/>
      <w:szCs w:val="24"/>
    </w:rPr>
  </w:style>
  <w:style w:type="paragraph" w:customStyle="1" w:styleId="paragraph">
    <w:name w:val="paragraph"/>
    <w:basedOn w:val="Standard"/>
    <w:rsid w:val="00925D40"/>
    <w:pPr>
      <w:spacing w:before="100" w:beforeAutospacing="1" w:after="100" w:afterAutospacing="1"/>
    </w:pPr>
    <w:rPr>
      <w:lang w:eastAsia="de-AT"/>
    </w:rPr>
  </w:style>
  <w:style w:type="character" w:customStyle="1" w:styleId="normaltextrun">
    <w:name w:val="normaltextrun"/>
    <w:basedOn w:val="Absatz-Standardschriftart"/>
    <w:rsid w:val="00925D40"/>
  </w:style>
  <w:style w:type="character" w:customStyle="1" w:styleId="eop">
    <w:name w:val="eop"/>
    <w:basedOn w:val="Absatz-Standardschriftart"/>
    <w:rsid w:val="00925D40"/>
  </w:style>
  <w:style w:type="character" w:customStyle="1" w:styleId="scxw159619358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C423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31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42316"/>
    <w:rPr>
      <w:lang w:val="it-IT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C4231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42316"/>
    <w:rPr>
      <w:b/>
      <w:bCs/>
      <w:lang w:val="it-IT" w:eastAsia="de-DE"/>
    </w:rPr>
  </w:style>
  <w:style w:type="character" w:styleId="Erwhnung">
    <w:name w:val="Mention"/>
    <w:basedOn w:val="Absatz-Standardschriftart"/>
    <w:uiPriority w:val="99"/>
    <w:unhideWhenUsed/>
    <w:rsid w:val="003440D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www.linkedin.com/company/julius-blum-gmbh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presseinfo@blum.com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pn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youtube.com/user/JuliusBlumGmbH" TargetMode="External"/><Relationship Id="rId20" Type="http://schemas.openxmlformats.org/officeDocument/2006/relationships/hyperlink" Target="http://www.instagram.com/blum_grou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4.gif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6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blum.com" TargetMode="External"/><Relationship Id="rId22" Type="http://schemas.openxmlformats.org/officeDocument/2006/relationships/hyperlink" Target="https://www.blum.com/at/de/unternehmen/presse/" TargetMode="Externa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048d1f-24e9-400c-a09f-b9389f5c0625" xsi:nil="true"/>
    <SharedWithUsers xmlns="55048d1f-24e9-400c-a09f-b9389f5c0625">
      <UserInfo>
        <DisplayName>Angelika Kaufmann-Pauger</DisplayName>
        <AccountId>113</AccountId>
        <AccountType/>
      </UserInfo>
      <UserInfo>
        <DisplayName>Susan Heine</DisplayName>
        <AccountId>183</AccountId>
        <AccountType/>
      </UserInfo>
      <UserInfo>
        <DisplayName>Stefan Baumann</DisplayName>
        <AccountId>16</AccountId>
        <AccountType/>
      </UserInfo>
    </SharedWithUsers>
    <lcf76f155ced4ddcb4097134ff3c332f xmlns="a6e707c6-3130-49f1-9c81-a7f3b809428c">
      <Terms xmlns="http://schemas.microsoft.com/office/infopath/2007/PartnerControls"/>
    </lcf76f155ced4ddcb4097134ff3c332f>
    <Freigegeben xmlns="a6e707c6-3130-49f1-9c81-a7f3b809428c">false</Freigegebe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85AF344CD89442B975C4C9AAD8B048" ma:contentTypeVersion="14" ma:contentTypeDescription="Ein neues Dokument erstellen." ma:contentTypeScope="" ma:versionID="28892a0d933169e1670638ef1cbe9d2d">
  <xsd:schema xmlns:xsd="http://www.w3.org/2001/XMLSchema" xmlns:xs="http://www.w3.org/2001/XMLSchema" xmlns:p="http://schemas.microsoft.com/office/2006/metadata/properties" xmlns:ns2="a6e707c6-3130-49f1-9c81-a7f3b809428c" xmlns:ns3="55048d1f-24e9-400c-a09f-b9389f5c0625" targetNamespace="http://schemas.microsoft.com/office/2006/metadata/properties" ma:root="true" ma:fieldsID="f60a1ace6fac17855fdb3f7ba33f8e13" ns2:_="" ns3:_="">
    <xsd:import namespace="a6e707c6-3130-49f1-9c81-a7f3b809428c"/>
    <xsd:import namespace="55048d1f-24e9-400c-a09f-b9389f5c06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Freigegeb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e707c6-3130-49f1-9c81-a7f3b80942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Freigegeben" ma:index="21" nillable="true" ma:displayName="Freigegeben" ma:default="0" ma:description="Zur Weiterbearbeitung (Übersetzung + Dieter)" ma:format="Dropdown" ma:internalName="Freigegebe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048d1f-24e9-400c-a09f-b9389f5c06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fbfefae4-484f-4d54-b5e4-662c7c914eb2}" ma:internalName="TaxCatchAll" ma:showField="CatchAllData" ma:web="55048d1f-24e9-400c-a09f-b9389f5c06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3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228987-0000-457E-A9BC-06282B8DDB2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3870</Characters>
  <Application>Microsoft Office Word</Application>
  <DocSecurity>0</DocSecurity>
  <Lines>32</Lines>
  <Paragraphs>8</Paragraphs>
  <ScaleCrop>false</ScaleCrop>
  <Company>LightHaus Marketing Navigation GmbH</Company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Gabriele Berlinger</dc:creator>
  <cp:keywords/>
  <cp:lastModifiedBy>Susan Heine</cp:lastModifiedBy>
  <cp:revision>100</cp:revision>
  <cp:lastPrinted>2014-11-10T13:42:00Z</cp:lastPrinted>
  <dcterms:created xsi:type="dcterms:W3CDTF">2018-09-05T09:38:00Z</dcterms:created>
  <dcterms:modified xsi:type="dcterms:W3CDTF">2023-04-26T15:04:00Z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0x0101006685AF344CD89442B975C4C9AAD8B048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